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pptx" ContentType="application/vnd.openxmlformats-officedocument.presentationml.presentation"/>
  <Default Extension="xlsx" ContentType="application/vnd.openxmlformats-officedocument.spreadsheetml.shee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66A91" w:rsidRPr="00366A91" w:rsidRDefault="00366A91" w:rsidP="00366A91">
      <w:pPr>
        <w:rPr>
          <w:rFonts w:ascii="Calibri" w:hAnsi="Calibri"/>
          <w:b/>
          <w:sz w:val="22"/>
          <w:szCs w:val="22"/>
        </w:rPr>
      </w:pPr>
      <w:r w:rsidRPr="00366A91">
        <w:rPr>
          <w:rFonts w:ascii="Calibri" w:hAnsi="Calibri"/>
          <w:b/>
          <w:sz w:val="22"/>
          <w:szCs w:val="22"/>
        </w:rPr>
        <w:t>ITD Best Practices One Pa</w:t>
      </w:r>
      <w:bookmarkStart w:id="0" w:name="_GoBack"/>
      <w:bookmarkEnd w:id="0"/>
      <w:r w:rsidRPr="00366A91">
        <w:rPr>
          <w:rFonts w:ascii="Calibri" w:hAnsi="Calibri"/>
          <w:b/>
          <w:sz w:val="22"/>
          <w:szCs w:val="22"/>
        </w:rPr>
        <w:t>ger</w:t>
      </w:r>
    </w:p>
    <w:p w:rsidR="00366A91" w:rsidRDefault="00366A91" w:rsidP="00366A91">
      <w:pPr>
        <w:rPr>
          <w:rFonts w:ascii="Calibri" w:hAnsi="Calibri"/>
          <w:sz w:val="22"/>
          <w:szCs w:val="22"/>
        </w:rPr>
      </w:pPr>
    </w:p>
    <w:p w:rsidR="00366A91" w:rsidRPr="00D66712" w:rsidRDefault="00366A91" w:rsidP="00366A91">
      <w:pPr>
        <w:rPr>
          <w:rFonts w:ascii="Calibri" w:hAnsi="Calibri"/>
          <w:i/>
          <w:sz w:val="22"/>
          <w:szCs w:val="22"/>
        </w:rPr>
      </w:pPr>
      <w:r w:rsidRPr="00D66712">
        <w:rPr>
          <w:rFonts w:ascii="Calibri" w:hAnsi="Calibri"/>
          <w:i/>
          <w:sz w:val="22"/>
          <w:szCs w:val="22"/>
        </w:rPr>
        <w:t>Planning</w:t>
      </w:r>
    </w:p>
    <w:p w:rsidR="00D66712" w:rsidRPr="00D66712" w:rsidRDefault="00D66712" w:rsidP="00366A91">
      <w:pPr>
        <w:rPr>
          <w:rFonts w:ascii="Calibri" w:hAnsi="Calibri"/>
          <w:i/>
          <w:sz w:val="22"/>
          <w:szCs w:val="22"/>
        </w:rPr>
      </w:pPr>
      <w:r w:rsidRPr="00D66712">
        <w:rPr>
          <w:rFonts w:ascii="Calibri" w:hAnsi="Calibri"/>
          <w:i/>
          <w:sz w:val="22"/>
          <w:szCs w:val="22"/>
        </w:rPr>
        <w:t>Pre-Walkthrough</w:t>
      </w:r>
    </w:p>
    <w:p w:rsidR="00366A91" w:rsidRDefault="00366A91" w:rsidP="00366A91">
      <w:pPr>
        <w:numPr>
          <w:ilvl w:val="0"/>
          <w:numId w:val="1"/>
        </w:numPr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sz w:val="22"/>
          <w:szCs w:val="22"/>
        </w:rPr>
        <w:t xml:space="preserve">Schedule walkthrough with IT, Business, PWC, </w:t>
      </w:r>
      <w:proofErr w:type="gramStart"/>
      <w:r w:rsidR="00F268A6">
        <w:rPr>
          <w:rFonts w:ascii="Calibri" w:eastAsia="Times New Roman" w:hAnsi="Calibri"/>
          <w:sz w:val="22"/>
          <w:szCs w:val="22"/>
        </w:rPr>
        <w:t>ARRM</w:t>
      </w:r>
      <w:proofErr w:type="gramEnd"/>
      <w:r w:rsidR="00F268A6">
        <w:rPr>
          <w:rFonts w:ascii="Calibri" w:eastAsia="Times New Roman" w:hAnsi="Calibri"/>
          <w:sz w:val="22"/>
          <w:szCs w:val="22"/>
        </w:rPr>
        <w:t xml:space="preserve"> team, </w:t>
      </w:r>
      <w:r>
        <w:rPr>
          <w:rFonts w:ascii="Calibri" w:eastAsia="Times New Roman" w:hAnsi="Calibri"/>
          <w:sz w:val="22"/>
          <w:szCs w:val="22"/>
        </w:rPr>
        <w:t>Business SOX team, IT SOX Team</w:t>
      </w:r>
      <w:r w:rsidR="00F268A6">
        <w:rPr>
          <w:rFonts w:ascii="Calibri" w:eastAsia="Times New Roman" w:hAnsi="Calibri"/>
          <w:sz w:val="22"/>
          <w:szCs w:val="22"/>
        </w:rPr>
        <w:t>,</w:t>
      </w:r>
      <w:r>
        <w:rPr>
          <w:rFonts w:ascii="Calibri" w:eastAsia="Times New Roman" w:hAnsi="Calibri"/>
          <w:sz w:val="22"/>
          <w:szCs w:val="22"/>
        </w:rPr>
        <w:t xml:space="preserve"> (Including walkthrough lead, preparer, reviewer).</w:t>
      </w:r>
    </w:p>
    <w:p w:rsidR="00366A91" w:rsidRDefault="00366A91" w:rsidP="00366A91">
      <w:pPr>
        <w:numPr>
          <w:ilvl w:val="1"/>
          <w:numId w:val="1"/>
        </w:numPr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sz w:val="22"/>
          <w:szCs w:val="22"/>
        </w:rPr>
        <w:t>Include walk</w:t>
      </w:r>
      <w:r w:rsidR="00D66712">
        <w:rPr>
          <w:rFonts w:ascii="Calibri" w:eastAsia="Times New Roman" w:hAnsi="Calibri"/>
          <w:sz w:val="22"/>
          <w:szCs w:val="22"/>
        </w:rPr>
        <w:t>through agenda/questions for IT</w:t>
      </w:r>
      <w:r>
        <w:rPr>
          <w:rFonts w:ascii="Calibri" w:eastAsia="Times New Roman" w:hAnsi="Calibri"/>
          <w:sz w:val="22"/>
          <w:szCs w:val="22"/>
        </w:rPr>
        <w:t>/Business in calendar invite or separate emai</w:t>
      </w:r>
      <w:r w:rsidR="00D66712">
        <w:rPr>
          <w:rFonts w:ascii="Calibri" w:eastAsia="Times New Roman" w:hAnsi="Calibri"/>
          <w:sz w:val="22"/>
          <w:szCs w:val="22"/>
        </w:rPr>
        <w:t>l.</w:t>
      </w:r>
    </w:p>
    <w:p w:rsidR="00366A91" w:rsidRDefault="00366A91" w:rsidP="00366A91">
      <w:pPr>
        <w:numPr>
          <w:ilvl w:val="0"/>
          <w:numId w:val="1"/>
        </w:numPr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sz w:val="22"/>
          <w:szCs w:val="22"/>
        </w:rPr>
        <w:t>Prior to walkthrough:</w:t>
      </w:r>
    </w:p>
    <w:p w:rsidR="00D66712" w:rsidRDefault="00D66712" w:rsidP="00366A91">
      <w:pPr>
        <w:numPr>
          <w:ilvl w:val="1"/>
          <w:numId w:val="1"/>
        </w:numPr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sz w:val="22"/>
          <w:szCs w:val="22"/>
        </w:rPr>
        <w:t>Review prior year workpapers</w:t>
      </w:r>
    </w:p>
    <w:p w:rsidR="00D66712" w:rsidRDefault="00366A91" w:rsidP="00366A91">
      <w:pPr>
        <w:numPr>
          <w:ilvl w:val="1"/>
          <w:numId w:val="1"/>
        </w:numPr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sz w:val="22"/>
          <w:szCs w:val="22"/>
        </w:rPr>
        <w:t>Engage with Business SOX team</w:t>
      </w:r>
      <w:r w:rsidR="00D66712">
        <w:rPr>
          <w:rFonts w:ascii="Calibri" w:eastAsia="Times New Roman" w:hAnsi="Calibri"/>
          <w:sz w:val="22"/>
          <w:szCs w:val="22"/>
        </w:rPr>
        <w:t xml:space="preserve"> and</w:t>
      </w:r>
      <w:r>
        <w:rPr>
          <w:rFonts w:ascii="Calibri" w:eastAsia="Times New Roman" w:hAnsi="Calibri"/>
          <w:sz w:val="22"/>
          <w:szCs w:val="22"/>
        </w:rPr>
        <w:t xml:space="preserve"> PWC</w:t>
      </w:r>
      <w:r w:rsidR="00D66712">
        <w:rPr>
          <w:rFonts w:ascii="Calibri" w:eastAsia="Times New Roman" w:hAnsi="Calibri"/>
          <w:sz w:val="22"/>
          <w:szCs w:val="22"/>
        </w:rPr>
        <w:t xml:space="preserve"> </w:t>
      </w:r>
      <w:r>
        <w:rPr>
          <w:rFonts w:ascii="Calibri" w:eastAsia="Times New Roman" w:hAnsi="Calibri"/>
          <w:sz w:val="22"/>
          <w:szCs w:val="22"/>
        </w:rPr>
        <w:t>to understand the</w:t>
      </w:r>
      <w:r w:rsidR="00D66712">
        <w:rPr>
          <w:rFonts w:ascii="Calibri" w:eastAsia="Times New Roman" w:hAnsi="Calibri"/>
          <w:sz w:val="22"/>
          <w:szCs w:val="22"/>
        </w:rPr>
        <w:t xml:space="preserve"> business process the report/interface supports.</w:t>
      </w:r>
    </w:p>
    <w:p w:rsidR="00292466" w:rsidRDefault="00366A91" w:rsidP="00D66712">
      <w:pPr>
        <w:numPr>
          <w:ilvl w:val="1"/>
          <w:numId w:val="1"/>
        </w:numPr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sz w:val="22"/>
          <w:szCs w:val="22"/>
        </w:rPr>
        <w:t>Review the business flows and obtain the key reports</w:t>
      </w:r>
      <w:r w:rsidR="007C3657">
        <w:rPr>
          <w:rFonts w:ascii="Calibri" w:eastAsia="Times New Roman" w:hAnsi="Calibri"/>
          <w:sz w:val="22"/>
          <w:szCs w:val="22"/>
        </w:rPr>
        <w:t xml:space="preserve"> from Business</w:t>
      </w:r>
      <w:r w:rsidR="00292466">
        <w:rPr>
          <w:rFonts w:ascii="Calibri" w:eastAsia="Times New Roman" w:hAnsi="Calibri"/>
          <w:sz w:val="22"/>
          <w:szCs w:val="22"/>
        </w:rPr>
        <w:t xml:space="preserve"> SOX </w:t>
      </w:r>
      <w:r w:rsidR="007C3657">
        <w:rPr>
          <w:rFonts w:ascii="Calibri" w:eastAsia="Times New Roman" w:hAnsi="Calibri"/>
          <w:sz w:val="22"/>
          <w:szCs w:val="22"/>
        </w:rPr>
        <w:t>team</w:t>
      </w:r>
      <w:r w:rsidR="00292466">
        <w:rPr>
          <w:rFonts w:ascii="Calibri" w:eastAsia="Times New Roman" w:hAnsi="Calibri"/>
          <w:sz w:val="22"/>
          <w:szCs w:val="22"/>
        </w:rPr>
        <w:t>.</w:t>
      </w:r>
    </w:p>
    <w:p w:rsidR="00366A91" w:rsidRDefault="00366A91" w:rsidP="00D66712">
      <w:pPr>
        <w:numPr>
          <w:ilvl w:val="1"/>
          <w:numId w:val="1"/>
        </w:numPr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sz w:val="22"/>
          <w:szCs w:val="22"/>
        </w:rPr>
        <w:t>Determine the key fields in th</w:t>
      </w:r>
      <w:r w:rsidR="00D66712">
        <w:rPr>
          <w:rFonts w:ascii="Calibri" w:eastAsia="Times New Roman" w:hAnsi="Calibri"/>
          <w:sz w:val="22"/>
          <w:szCs w:val="22"/>
        </w:rPr>
        <w:t>e report that we want to test</w:t>
      </w:r>
      <w:r w:rsidR="007C3657">
        <w:rPr>
          <w:rFonts w:ascii="Calibri" w:eastAsia="Times New Roman" w:hAnsi="Calibri"/>
          <w:sz w:val="22"/>
          <w:szCs w:val="22"/>
        </w:rPr>
        <w:t xml:space="preserve"> with Business SOX team</w:t>
      </w:r>
      <w:r w:rsidR="00D66712">
        <w:rPr>
          <w:rFonts w:ascii="Calibri" w:eastAsia="Times New Roman" w:hAnsi="Calibri"/>
          <w:sz w:val="22"/>
          <w:szCs w:val="22"/>
        </w:rPr>
        <w:t>.</w:t>
      </w:r>
    </w:p>
    <w:p w:rsidR="00882BB6" w:rsidRDefault="00882BB6" w:rsidP="00D66712">
      <w:pPr>
        <w:numPr>
          <w:ilvl w:val="1"/>
          <w:numId w:val="1"/>
        </w:numPr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sz w:val="22"/>
          <w:szCs w:val="22"/>
        </w:rPr>
        <w:t xml:space="preserve">Review </w:t>
      </w:r>
      <w:r w:rsidR="004672B4">
        <w:rPr>
          <w:rFonts w:ascii="Calibri" w:eastAsia="Times New Roman" w:hAnsi="Calibri"/>
          <w:sz w:val="22"/>
          <w:szCs w:val="22"/>
        </w:rPr>
        <w:t>guidance document</w:t>
      </w:r>
      <w:r>
        <w:rPr>
          <w:rFonts w:ascii="Calibri" w:eastAsia="Times New Roman" w:hAnsi="Calibri"/>
          <w:sz w:val="22"/>
          <w:szCs w:val="22"/>
        </w:rPr>
        <w:t xml:space="preserve"> provided by PWC to ensure all aspects of ITD testing wil</w:t>
      </w:r>
      <w:r w:rsidR="007C3657">
        <w:rPr>
          <w:rFonts w:ascii="Calibri" w:eastAsia="Times New Roman" w:hAnsi="Calibri"/>
          <w:sz w:val="22"/>
          <w:szCs w:val="22"/>
        </w:rPr>
        <w:t>l be covered during walkthrough</w:t>
      </w:r>
      <w:r>
        <w:rPr>
          <w:rFonts w:ascii="Calibri" w:eastAsia="Times New Roman" w:hAnsi="Calibri"/>
          <w:sz w:val="22"/>
          <w:szCs w:val="22"/>
        </w:rPr>
        <w:t xml:space="preserve"> (see below)</w:t>
      </w:r>
    </w:p>
    <w:p w:rsidR="00882BB6" w:rsidRDefault="00882BB6" w:rsidP="00882BB6">
      <w:pPr>
        <w:ind w:left="1440"/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sz w:val="22"/>
          <w:szCs w:val="22"/>
        </w:rPr>
        <w:object w:dxaOrig="1513" w:dyaOrig="9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6pt;height:48pt" o:ole="">
            <v:imagedata r:id="rId6" o:title=""/>
          </v:shape>
          <o:OLEObject Type="Embed" ProgID="Acrobat.Document.2017" ShapeID="_x0000_i1025" DrawAspect="Icon" ObjectID="_1632226200" r:id="rId7"/>
        </w:object>
      </w:r>
    </w:p>
    <w:p w:rsidR="004672B4" w:rsidRDefault="004672B4" w:rsidP="00882BB6">
      <w:pPr>
        <w:ind w:left="1440"/>
        <w:rPr>
          <w:rFonts w:ascii="Calibri" w:eastAsia="Times New Roman" w:hAnsi="Calibri"/>
          <w:sz w:val="22"/>
          <w:szCs w:val="22"/>
        </w:rPr>
      </w:pPr>
    </w:p>
    <w:p w:rsidR="004672B4" w:rsidRPr="007C3657" w:rsidRDefault="004672B4" w:rsidP="004672B4">
      <w:pPr>
        <w:rPr>
          <w:rFonts w:ascii="Calibri" w:eastAsia="Times New Roman" w:hAnsi="Calibri"/>
          <w:i/>
          <w:sz w:val="22"/>
          <w:szCs w:val="22"/>
        </w:rPr>
      </w:pPr>
      <w:r w:rsidRPr="007C3657">
        <w:rPr>
          <w:rFonts w:ascii="Calibri" w:eastAsia="Times New Roman" w:hAnsi="Calibri"/>
          <w:i/>
          <w:sz w:val="22"/>
          <w:szCs w:val="22"/>
        </w:rPr>
        <w:t>Walkthrough</w:t>
      </w:r>
    </w:p>
    <w:p w:rsidR="004672B4" w:rsidRDefault="004672B4" w:rsidP="004672B4">
      <w:pPr>
        <w:pStyle w:val="ListParagraph"/>
        <w:numPr>
          <w:ilvl w:val="0"/>
          <w:numId w:val="5"/>
        </w:numPr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sz w:val="22"/>
          <w:szCs w:val="22"/>
        </w:rPr>
        <w:t xml:space="preserve">Ensure that each </w:t>
      </w:r>
      <w:r w:rsidR="003266C3">
        <w:rPr>
          <w:rFonts w:ascii="Calibri" w:eastAsia="Times New Roman" w:hAnsi="Calibri"/>
          <w:sz w:val="22"/>
          <w:szCs w:val="22"/>
        </w:rPr>
        <w:t>step within the “Requests for Evidences to Baseline Examples” document is performed during the walkthrough (see below)</w:t>
      </w:r>
    </w:p>
    <w:bookmarkStart w:id="1" w:name="_MON_1632221153"/>
    <w:bookmarkEnd w:id="1"/>
    <w:p w:rsidR="003266C3" w:rsidRPr="004672B4" w:rsidRDefault="003266C3" w:rsidP="003266C3">
      <w:pPr>
        <w:pStyle w:val="ListParagraph"/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sz w:val="22"/>
          <w:szCs w:val="22"/>
        </w:rPr>
        <w:object w:dxaOrig="1513" w:dyaOrig="960">
          <v:shape id="_x0000_i1026" type="#_x0000_t75" style="width:75.6pt;height:48pt" o:ole="">
            <v:imagedata r:id="rId8" o:title=""/>
          </v:shape>
          <o:OLEObject Type="Embed" ProgID="Word.Document.12" ShapeID="_x0000_i1026" DrawAspect="Icon" ObjectID="_1632226201" r:id="rId9">
            <o:FieldCodes>\s</o:FieldCodes>
          </o:OLEObject>
        </w:object>
      </w:r>
    </w:p>
    <w:p w:rsidR="00153E26" w:rsidRDefault="00153E26" w:rsidP="00153E26">
      <w:pPr>
        <w:ind w:left="1440"/>
        <w:rPr>
          <w:rFonts w:ascii="Calibri" w:eastAsia="Times New Roman" w:hAnsi="Calibri"/>
          <w:sz w:val="22"/>
          <w:szCs w:val="22"/>
        </w:rPr>
      </w:pPr>
    </w:p>
    <w:p w:rsidR="00D66712" w:rsidRPr="00D66712" w:rsidRDefault="00D66712" w:rsidP="00D66712">
      <w:pPr>
        <w:rPr>
          <w:rFonts w:ascii="Calibri" w:eastAsia="Times New Roman" w:hAnsi="Calibri"/>
          <w:i/>
          <w:sz w:val="22"/>
          <w:szCs w:val="22"/>
        </w:rPr>
      </w:pPr>
      <w:r w:rsidRPr="00D66712">
        <w:rPr>
          <w:rFonts w:ascii="Calibri" w:eastAsia="Times New Roman" w:hAnsi="Calibri"/>
          <w:i/>
          <w:sz w:val="22"/>
          <w:szCs w:val="22"/>
        </w:rPr>
        <w:t>Post-Walkthrough</w:t>
      </w:r>
    </w:p>
    <w:p w:rsidR="00366A91" w:rsidRDefault="00D66712" w:rsidP="00366A91">
      <w:pPr>
        <w:numPr>
          <w:ilvl w:val="0"/>
          <w:numId w:val="2"/>
        </w:numPr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sz w:val="22"/>
          <w:szCs w:val="22"/>
        </w:rPr>
        <w:t>D</w:t>
      </w:r>
      <w:r w:rsidR="00366A91">
        <w:rPr>
          <w:rFonts w:ascii="Calibri" w:eastAsia="Times New Roman" w:hAnsi="Calibri"/>
          <w:sz w:val="22"/>
          <w:szCs w:val="22"/>
        </w:rPr>
        <w:t>ocument all takeaways/action items</w:t>
      </w:r>
      <w:r>
        <w:rPr>
          <w:rFonts w:ascii="Calibri" w:eastAsia="Times New Roman" w:hAnsi="Calibri"/>
          <w:sz w:val="22"/>
          <w:szCs w:val="22"/>
        </w:rPr>
        <w:t xml:space="preserve"> and send to all meeting participants</w:t>
      </w:r>
      <w:r w:rsidR="004672B4">
        <w:rPr>
          <w:rFonts w:ascii="Calibri" w:eastAsia="Times New Roman" w:hAnsi="Calibri"/>
          <w:sz w:val="22"/>
          <w:szCs w:val="22"/>
        </w:rPr>
        <w:t xml:space="preserve"> within 1 day of walkthrough</w:t>
      </w:r>
    </w:p>
    <w:p w:rsidR="003266C3" w:rsidRDefault="003266C3" w:rsidP="003266C3">
      <w:pPr>
        <w:numPr>
          <w:ilvl w:val="1"/>
          <w:numId w:val="2"/>
        </w:numPr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sz w:val="22"/>
          <w:szCs w:val="22"/>
        </w:rPr>
        <w:t>Specify in the email who is responsible for each action item</w:t>
      </w:r>
    </w:p>
    <w:p w:rsidR="00366A91" w:rsidRDefault="00366A91" w:rsidP="00366A91">
      <w:pPr>
        <w:numPr>
          <w:ilvl w:val="0"/>
          <w:numId w:val="2"/>
        </w:numPr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sz w:val="22"/>
          <w:szCs w:val="22"/>
        </w:rPr>
        <w:t xml:space="preserve">Based on </w:t>
      </w:r>
      <w:r w:rsidR="00D66712">
        <w:rPr>
          <w:rFonts w:ascii="Calibri" w:eastAsia="Times New Roman" w:hAnsi="Calibri"/>
          <w:sz w:val="22"/>
          <w:szCs w:val="22"/>
        </w:rPr>
        <w:t xml:space="preserve">the completed </w:t>
      </w:r>
      <w:r>
        <w:rPr>
          <w:rFonts w:ascii="Calibri" w:eastAsia="Times New Roman" w:hAnsi="Calibri"/>
          <w:sz w:val="22"/>
          <w:szCs w:val="22"/>
        </w:rPr>
        <w:t xml:space="preserve">walkthrough, determine </w:t>
      </w:r>
      <w:r w:rsidR="00D66712">
        <w:rPr>
          <w:rFonts w:ascii="Calibri" w:eastAsia="Times New Roman" w:hAnsi="Calibri"/>
          <w:sz w:val="22"/>
          <w:szCs w:val="22"/>
        </w:rPr>
        <w:t xml:space="preserve">the </w:t>
      </w:r>
      <w:r>
        <w:rPr>
          <w:rFonts w:ascii="Calibri" w:eastAsia="Times New Roman" w:hAnsi="Calibri"/>
          <w:sz w:val="22"/>
          <w:szCs w:val="22"/>
        </w:rPr>
        <w:t>test</w:t>
      </w:r>
      <w:r w:rsidR="00D66712">
        <w:rPr>
          <w:rFonts w:ascii="Calibri" w:eastAsia="Times New Roman" w:hAnsi="Calibri"/>
          <w:sz w:val="22"/>
          <w:szCs w:val="22"/>
        </w:rPr>
        <w:t>ing</w:t>
      </w:r>
      <w:r>
        <w:rPr>
          <w:rFonts w:ascii="Calibri" w:eastAsia="Times New Roman" w:hAnsi="Calibri"/>
          <w:sz w:val="22"/>
          <w:szCs w:val="22"/>
        </w:rPr>
        <w:t xml:space="preserve"> strategy/approach</w:t>
      </w:r>
      <w:r w:rsidR="00D66712">
        <w:rPr>
          <w:rFonts w:ascii="Calibri" w:eastAsia="Times New Roman" w:hAnsi="Calibri"/>
          <w:sz w:val="22"/>
          <w:szCs w:val="22"/>
        </w:rPr>
        <w:t xml:space="preserve"> with the IT SOX team, Business SOX team and PWC (as needed). </w:t>
      </w:r>
    </w:p>
    <w:p w:rsidR="00366A91" w:rsidRDefault="00366A91" w:rsidP="00366A91">
      <w:pPr>
        <w:numPr>
          <w:ilvl w:val="0"/>
          <w:numId w:val="2"/>
        </w:numPr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sz w:val="22"/>
          <w:szCs w:val="22"/>
        </w:rPr>
        <w:t>Update ITD tracker on status/progress.   </w:t>
      </w:r>
    </w:p>
    <w:p w:rsidR="00366A91" w:rsidRDefault="00366A91" w:rsidP="00366A91">
      <w:pPr>
        <w:pStyle w:val="ListParagraph"/>
        <w:rPr>
          <w:rFonts w:ascii="Calibri" w:hAnsi="Calibri"/>
          <w:sz w:val="22"/>
          <w:szCs w:val="22"/>
        </w:rPr>
      </w:pPr>
    </w:p>
    <w:p w:rsidR="00366A91" w:rsidRPr="00D66712" w:rsidRDefault="00B30822" w:rsidP="00366A91">
      <w:pPr>
        <w:rPr>
          <w:rFonts w:ascii="Calibri" w:hAnsi="Calibri"/>
          <w:i/>
          <w:sz w:val="22"/>
          <w:szCs w:val="22"/>
        </w:rPr>
      </w:pPr>
      <w:r>
        <w:rPr>
          <w:rFonts w:ascii="Calibri" w:hAnsi="Calibri"/>
          <w:i/>
          <w:sz w:val="22"/>
          <w:szCs w:val="22"/>
        </w:rPr>
        <w:t>Fieldwork</w:t>
      </w:r>
    </w:p>
    <w:p w:rsidR="00B30822" w:rsidRDefault="00744E9D" w:rsidP="00366A91">
      <w:pPr>
        <w:numPr>
          <w:ilvl w:val="0"/>
          <w:numId w:val="3"/>
        </w:numPr>
        <w:rPr>
          <w:rFonts w:ascii="Calibri" w:eastAsia="Times New Roman" w:hAnsi="Calibri"/>
          <w:sz w:val="22"/>
          <w:szCs w:val="22"/>
        </w:rPr>
      </w:pPr>
      <w:r w:rsidRPr="00744E9D">
        <w:rPr>
          <w:rFonts w:ascii="Calibri" w:eastAsia="Times New Roman" w:hAnsi="Calibri"/>
          <w:sz w:val="22"/>
          <w:szCs w:val="22"/>
          <w:u w:val="single"/>
        </w:rPr>
        <w:t>Main focus on leadsheets &amp; workpaper</w:t>
      </w:r>
      <w:r>
        <w:rPr>
          <w:rFonts w:ascii="Calibri" w:eastAsia="Times New Roman" w:hAnsi="Calibri"/>
          <w:sz w:val="22"/>
          <w:szCs w:val="22"/>
        </w:rPr>
        <w:t xml:space="preserve">s: </w:t>
      </w:r>
      <w:r w:rsidR="00B30822">
        <w:rPr>
          <w:rFonts w:ascii="Calibri" w:eastAsia="Times New Roman" w:hAnsi="Calibri"/>
          <w:sz w:val="22"/>
          <w:szCs w:val="22"/>
        </w:rPr>
        <w:t>to ensure that the reviewer, with minimal background on the process, can review the work performed and understand what is being tested and how the testing was performed</w:t>
      </w:r>
    </w:p>
    <w:p w:rsidR="00366A91" w:rsidRDefault="007C3657" w:rsidP="00B30822">
      <w:pPr>
        <w:numPr>
          <w:ilvl w:val="1"/>
          <w:numId w:val="3"/>
        </w:numPr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sz w:val="22"/>
          <w:szCs w:val="22"/>
        </w:rPr>
        <w:t xml:space="preserve">Document the leadsheet/workpapers according to the template provided by PWC </w:t>
      </w:r>
      <w:r w:rsidR="00882BB6">
        <w:rPr>
          <w:rFonts w:ascii="Calibri" w:eastAsia="Times New Roman" w:hAnsi="Calibri"/>
          <w:sz w:val="22"/>
          <w:szCs w:val="22"/>
        </w:rPr>
        <w:t>(see below)</w:t>
      </w:r>
    </w:p>
    <w:p w:rsidR="00B30822" w:rsidRDefault="00882BB6" w:rsidP="00882BB6">
      <w:pPr>
        <w:ind w:left="360" w:firstLine="720"/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sz w:val="22"/>
          <w:szCs w:val="22"/>
        </w:rPr>
        <w:object w:dxaOrig="1513" w:dyaOrig="960">
          <v:shape id="_x0000_i1027" type="#_x0000_t75" style="width:75.6pt;height:48pt" o:ole="">
            <v:imagedata r:id="rId10" o:title=""/>
          </v:shape>
          <o:OLEObject Type="Embed" ProgID="Excel.Sheet.12" ShapeID="_x0000_i1027" DrawAspect="Icon" ObjectID="_1632226202" r:id="rId11"/>
        </w:object>
      </w:r>
    </w:p>
    <w:p w:rsidR="00B30822" w:rsidRDefault="00B30822" w:rsidP="00B30822">
      <w:pPr>
        <w:rPr>
          <w:rFonts w:ascii="Calibri" w:eastAsia="Times New Roman" w:hAnsi="Calibri"/>
          <w:sz w:val="22"/>
          <w:szCs w:val="22"/>
        </w:rPr>
      </w:pPr>
    </w:p>
    <w:p w:rsidR="00366A91" w:rsidRDefault="00366A91" w:rsidP="00366A91">
      <w:pPr>
        <w:rPr>
          <w:rFonts w:ascii="Calibri" w:hAnsi="Calibri"/>
          <w:sz w:val="22"/>
          <w:szCs w:val="22"/>
        </w:rPr>
      </w:pPr>
    </w:p>
    <w:p w:rsidR="00366A91" w:rsidRPr="00882BB6" w:rsidRDefault="00366A91" w:rsidP="00366A91">
      <w:pPr>
        <w:rPr>
          <w:rFonts w:ascii="Calibri" w:hAnsi="Calibri"/>
          <w:i/>
          <w:sz w:val="22"/>
          <w:szCs w:val="22"/>
        </w:rPr>
      </w:pPr>
      <w:r w:rsidRPr="00882BB6">
        <w:rPr>
          <w:rFonts w:ascii="Calibri" w:hAnsi="Calibri"/>
          <w:i/>
          <w:sz w:val="22"/>
          <w:szCs w:val="22"/>
        </w:rPr>
        <w:lastRenderedPageBreak/>
        <w:t xml:space="preserve">Workpaper Review </w:t>
      </w:r>
    </w:p>
    <w:p w:rsidR="00366A91" w:rsidRDefault="0066043D" w:rsidP="00366A91">
      <w:pPr>
        <w:numPr>
          <w:ilvl w:val="0"/>
          <w:numId w:val="4"/>
        </w:numPr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sz w:val="22"/>
          <w:szCs w:val="22"/>
        </w:rPr>
        <w:t>The reviewer needs to en</w:t>
      </w:r>
      <w:r w:rsidR="00882BB6">
        <w:rPr>
          <w:rFonts w:ascii="Calibri" w:eastAsia="Times New Roman" w:hAnsi="Calibri"/>
          <w:sz w:val="22"/>
          <w:szCs w:val="22"/>
        </w:rPr>
        <w:t>sure all sections in the leadsheet are populated accurately</w:t>
      </w:r>
    </w:p>
    <w:p w:rsidR="007C3657" w:rsidRDefault="004672B4" w:rsidP="007C3657">
      <w:pPr>
        <w:numPr>
          <w:ilvl w:val="0"/>
          <w:numId w:val="4"/>
        </w:numPr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sz w:val="22"/>
          <w:szCs w:val="22"/>
        </w:rPr>
        <w:t xml:space="preserve">If unable to follow how the testing was performed, </w:t>
      </w:r>
      <w:r w:rsidR="0066043D">
        <w:rPr>
          <w:rFonts w:ascii="Calibri" w:eastAsia="Times New Roman" w:hAnsi="Calibri"/>
          <w:sz w:val="22"/>
          <w:szCs w:val="22"/>
        </w:rPr>
        <w:t xml:space="preserve">the reviewer </w:t>
      </w:r>
      <w:r>
        <w:rPr>
          <w:rFonts w:ascii="Calibri" w:eastAsia="Times New Roman" w:hAnsi="Calibri"/>
          <w:sz w:val="22"/>
          <w:szCs w:val="22"/>
        </w:rPr>
        <w:t>need to sit down with whoever prepared the leadsheet/workpapers and explain what was unclear</w:t>
      </w:r>
      <w:r w:rsidR="0066043D">
        <w:rPr>
          <w:rFonts w:ascii="Calibri" w:eastAsia="Times New Roman" w:hAnsi="Calibri"/>
          <w:sz w:val="22"/>
          <w:szCs w:val="22"/>
        </w:rPr>
        <w:t xml:space="preserve"> so that the preparer can then update the leadsheet/workpapers</w:t>
      </w:r>
    </w:p>
    <w:p w:rsidR="007C3657" w:rsidRPr="007C3657" w:rsidRDefault="007C3657" w:rsidP="007C3657">
      <w:pPr>
        <w:numPr>
          <w:ilvl w:val="0"/>
          <w:numId w:val="4"/>
        </w:numPr>
        <w:rPr>
          <w:rFonts w:ascii="Calibri" w:eastAsia="Times New Roman" w:hAnsi="Calibri"/>
          <w:sz w:val="22"/>
          <w:szCs w:val="22"/>
        </w:rPr>
      </w:pPr>
      <w:r>
        <w:rPr>
          <w:rFonts w:ascii="Calibri" w:eastAsia="Times New Roman" w:hAnsi="Calibri"/>
          <w:sz w:val="22"/>
          <w:szCs w:val="22"/>
        </w:rPr>
        <w:t>The reviewer needs to provide comments on updates that need to be made to the leadsheet/workpaper. After the preparer addresses the comments, the reviewer needs to perform a second review to ensure their comments have been appropriately addressed.</w:t>
      </w:r>
    </w:p>
    <w:p w:rsidR="009A52E0" w:rsidRDefault="009A52E0" w:rsidP="00366A91">
      <w:pPr>
        <w:pStyle w:val="NoSpacing"/>
      </w:pPr>
    </w:p>
    <w:p w:rsidR="00AC2073" w:rsidRPr="00AC2073" w:rsidRDefault="00AC2073" w:rsidP="00366A91">
      <w:pPr>
        <w:pStyle w:val="NoSpacing"/>
        <w:rPr>
          <w:i/>
        </w:rPr>
      </w:pPr>
      <w:r w:rsidRPr="00AC2073">
        <w:rPr>
          <w:i/>
        </w:rPr>
        <w:t>Submission to PWC and BPA</w:t>
      </w:r>
    </w:p>
    <w:p w:rsidR="00AC2073" w:rsidRDefault="00AC2073" w:rsidP="00AC2073">
      <w:pPr>
        <w:pStyle w:val="NoSpacing"/>
        <w:numPr>
          <w:ilvl w:val="0"/>
          <w:numId w:val="5"/>
        </w:numPr>
      </w:pPr>
      <w:r>
        <w:t>Once the leadsheet/workpapers have been reviewed and all comments addressed, they need to be uploaded to Connect for PWC’s review</w:t>
      </w:r>
    </w:p>
    <w:p w:rsidR="00AC2073" w:rsidRDefault="00AC2073" w:rsidP="00AC2073">
      <w:pPr>
        <w:pStyle w:val="NoSpacing"/>
        <w:numPr>
          <w:ilvl w:val="0"/>
          <w:numId w:val="5"/>
        </w:numPr>
      </w:pPr>
      <w:r>
        <w:t xml:space="preserve">After PWC performs their review and provides comments, the preparer is required to address PWC’s comments and then upload the updated leadsheet/workpaper to Connect for PWC’s </w:t>
      </w:r>
      <w:r w:rsidR="002D6E86">
        <w:t xml:space="preserve">second </w:t>
      </w:r>
      <w:r>
        <w:t>review</w:t>
      </w:r>
    </w:p>
    <w:p w:rsidR="00AC2073" w:rsidRDefault="00AC2073" w:rsidP="00AC2073">
      <w:pPr>
        <w:pStyle w:val="NoSpacing"/>
        <w:numPr>
          <w:ilvl w:val="0"/>
          <w:numId w:val="5"/>
        </w:numPr>
      </w:pPr>
      <w:r>
        <w:t>After PWC performs their second review and accepts the leadsheet/workpapers, the preparer then needs to upload the leadsheet/workpapers to BPA for retention</w:t>
      </w:r>
    </w:p>
    <w:p w:rsidR="00AC2073" w:rsidRDefault="00AC2073" w:rsidP="00AC2073">
      <w:pPr>
        <w:pStyle w:val="NoSpacing"/>
      </w:pPr>
    </w:p>
    <w:p w:rsidR="00AC2073" w:rsidRDefault="00AC2073" w:rsidP="00AC2073">
      <w:pPr>
        <w:pStyle w:val="NoSpacing"/>
        <w:rPr>
          <w:u w:val="single"/>
        </w:rPr>
      </w:pPr>
      <w:r w:rsidRPr="00AC2073">
        <w:rPr>
          <w:u w:val="single"/>
        </w:rPr>
        <w:t>Additional Guidance Materials</w:t>
      </w:r>
    </w:p>
    <w:p w:rsidR="00AC2073" w:rsidRDefault="00AC2073" w:rsidP="00AC2073">
      <w:pPr>
        <w:pStyle w:val="NoSpacing"/>
        <w:rPr>
          <w:u w:val="single"/>
        </w:rPr>
      </w:pPr>
    </w:p>
    <w:p w:rsidR="00AC2073" w:rsidRPr="00AC2073" w:rsidRDefault="00AC2073" w:rsidP="00AC2073">
      <w:pPr>
        <w:pStyle w:val="NoSpacing"/>
        <w:rPr>
          <w:u w:val="single"/>
        </w:rPr>
      </w:pPr>
      <w:r>
        <w:rPr>
          <w:u w:val="single"/>
        </w:rPr>
        <w:object w:dxaOrig="1513" w:dyaOrig="960">
          <v:shape id="_x0000_i1028" type="#_x0000_t75" style="width:75.6pt;height:48pt" o:ole="">
            <v:imagedata r:id="rId12" o:title=""/>
          </v:shape>
          <o:OLEObject Type="Embed" ProgID="PowerPoint.Show.12" ShapeID="_x0000_i1028" DrawAspect="Icon" ObjectID="_1632226203" r:id="rId13"/>
        </w:object>
      </w:r>
    </w:p>
    <w:sectPr w:rsidR="00AC2073" w:rsidRPr="00AC207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DF1E7A"/>
    <w:multiLevelType w:val="hybridMultilevel"/>
    <w:tmpl w:val="0396F7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5843A5"/>
    <w:multiLevelType w:val="multilevel"/>
    <w:tmpl w:val="B4128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>
    <w:nsid w:val="07C95EBF"/>
    <w:multiLevelType w:val="multilevel"/>
    <w:tmpl w:val="1826E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328C65E2"/>
    <w:multiLevelType w:val="multilevel"/>
    <w:tmpl w:val="99304C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>
    <w:nsid w:val="70CB7977"/>
    <w:multiLevelType w:val="multilevel"/>
    <w:tmpl w:val="3A121A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66A91"/>
    <w:rsid w:val="00153E26"/>
    <w:rsid w:val="00292466"/>
    <w:rsid w:val="002D6E86"/>
    <w:rsid w:val="003266C3"/>
    <w:rsid w:val="00366A91"/>
    <w:rsid w:val="004672B4"/>
    <w:rsid w:val="0066043D"/>
    <w:rsid w:val="00744E9D"/>
    <w:rsid w:val="007C3657"/>
    <w:rsid w:val="00882BB6"/>
    <w:rsid w:val="009A52E0"/>
    <w:rsid w:val="00AC2073"/>
    <w:rsid w:val="00B30822"/>
    <w:rsid w:val="00D66712"/>
    <w:rsid w:val="00F268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66A91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366A91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366A91"/>
    <w:pPr>
      <w:ind w:left="7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66A91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366A91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366A91"/>
    <w:pPr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2469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package" Target="embeddings/Microsoft_PowerPoint_Presentation3.pptx"/><Relationship Id="rId3" Type="http://schemas.microsoft.com/office/2007/relationships/stylesWithEffects" Target="stylesWithEffects.xml"/><Relationship Id="rId7" Type="http://schemas.openxmlformats.org/officeDocument/2006/relationships/oleObject" Target="embeddings/oleObject1.bin"/><Relationship Id="rId12" Type="http://schemas.openxmlformats.org/officeDocument/2006/relationships/image" Target="media/image4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1" Type="http://schemas.openxmlformats.org/officeDocument/2006/relationships/package" Target="embeddings/Microsoft_Excel_Worksheet2.xlsx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emf"/><Relationship Id="rId4" Type="http://schemas.openxmlformats.org/officeDocument/2006/relationships/settings" Target="settings.xml"/><Relationship Id="rId9" Type="http://schemas.openxmlformats.org/officeDocument/2006/relationships/package" Target="embeddings/Microsoft_Word_Document1.docx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</TotalTime>
  <Pages>2</Pages>
  <Words>413</Words>
  <Characters>2359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AIG</Company>
  <LinksUpToDate>false</LinksUpToDate>
  <CharactersWithSpaces>2767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American International Group</dc:creator>
  <cp:lastModifiedBy>American International Group</cp:lastModifiedBy>
  <cp:revision>23</cp:revision>
  <dcterms:created xsi:type="dcterms:W3CDTF">2019-10-10T15:39:00Z</dcterms:created>
  <dcterms:modified xsi:type="dcterms:W3CDTF">2019-10-10T19:23:00Z</dcterms:modified>
</cp:coreProperties>
</file>